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C0E5" w14:textId="77777777" w:rsidR="00C16873" w:rsidRDefault="00C16873" w:rsidP="00C16873">
      <w:pPr>
        <w:pStyle w:val="Default"/>
      </w:pPr>
      <w:r>
        <w:rPr>
          <w:noProof/>
        </w:rPr>
        <mc:AlternateContent>
          <mc:Choice Requires="wps">
            <w:drawing>
              <wp:anchor distT="0" distB="0" distL="114300" distR="114300" simplePos="0" relativeHeight="251659264" behindDoc="0" locked="0" layoutInCell="1" allowOverlap="1" wp14:anchorId="4FBA636D" wp14:editId="3C852696">
                <wp:simplePos x="0" y="0"/>
                <wp:positionH relativeFrom="column">
                  <wp:posOffset>933450</wp:posOffset>
                </wp:positionH>
                <wp:positionV relativeFrom="paragraph">
                  <wp:posOffset>95250</wp:posOffset>
                </wp:positionV>
                <wp:extent cx="5250815" cy="854766"/>
                <wp:effectExtent l="0" t="0" r="6985" b="2540"/>
                <wp:wrapNone/>
                <wp:docPr id="4" name="Text Box 4"/>
                <wp:cNvGraphicFramePr/>
                <a:graphic xmlns:a="http://schemas.openxmlformats.org/drawingml/2006/main">
                  <a:graphicData uri="http://schemas.microsoft.com/office/word/2010/wordprocessingShape">
                    <wps:wsp>
                      <wps:cNvSpPr txBox="1"/>
                      <wps:spPr>
                        <a:xfrm>
                          <a:off x="0" y="0"/>
                          <a:ext cx="5250815" cy="854766"/>
                        </a:xfrm>
                        <a:prstGeom prst="rect">
                          <a:avLst/>
                        </a:prstGeom>
                        <a:solidFill>
                          <a:schemeClr val="lt1"/>
                        </a:solidFill>
                        <a:ln w="6350">
                          <a:noFill/>
                        </a:ln>
                      </wps:spPr>
                      <wps:txbx>
                        <w:txbxContent>
                          <w:p w14:paraId="17BB5743" w14:textId="77777777" w:rsidR="00474C76" w:rsidRPr="00474C76" w:rsidRDefault="00C16873" w:rsidP="00474C76">
                            <w:pPr>
                              <w:jc w:val="center"/>
                              <w:rPr>
                                <w:b/>
                                <w:sz w:val="24"/>
                                <w:szCs w:val="24"/>
                              </w:rPr>
                            </w:pPr>
                            <w:r w:rsidRPr="00C16873">
                              <w:rPr>
                                <w:color w:val="C00000"/>
                                <w:sz w:val="40"/>
                                <w:szCs w:val="40"/>
                              </w:rPr>
                              <w:t xml:space="preserve">ST. MICHAEL THE ARCHANGEL </w:t>
                            </w:r>
                            <w:r w:rsidR="00474C76">
                              <w:br/>
                            </w:r>
                            <w:r w:rsidRPr="00474C76">
                              <w:rPr>
                                <w:b/>
                                <w:sz w:val="28"/>
                                <w:szCs w:val="28"/>
                              </w:rPr>
                              <w:t>Dioces</w:t>
                            </w:r>
                            <w:r w:rsidR="00474C76">
                              <w:rPr>
                                <w:b/>
                                <w:sz w:val="28"/>
                                <w:szCs w:val="28"/>
                              </w:rPr>
                              <w:t>an Regional Catholic High School</w:t>
                            </w:r>
                            <w:r w:rsidR="00474C76">
                              <w:rPr>
                                <w:b/>
                                <w:sz w:val="28"/>
                                <w:szCs w:val="28"/>
                              </w:rPr>
                              <w:br/>
                            </w:r>
                            <w:r w:rsidR="00474C76">
                              <w:rPr>
                                <w:b/>
                                <w:sz w:val="24"/>
                                <w:szCs w:val="24"/>
                              </w:rPr>
                              <w:t>www.smhsbr.org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BA636D" id="_x0000_t202" coordsize="21600,21600" o:spt="202" path="m,l,21600r21600,l21600,xe">
                <v:stroke joinstyle="miter"/>
                <v:path gradientshapeok="t" o:connecttype="rect"/>
              </v:shapetype>
              <v:shape id="Text Box 4" o:spid="_x0000_s1026" type="#_x0000_t202" style="position:absolute;margin-left:73.5pt;margin-top:7.5pt;width:413.45pt;height:6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" fillcolor="white [3201]" stroked="f" strokeweight=".5pt">
                <v:textbox>
                  <w:txbxContent>
                    <w:p w14:paraId="17BB5743" w14:textId="77777777" w:rsidR="00474C76" w:rsidRPr="00474C76" w:rsidRDefault="00C16873" w:rsidP="00474C76">
                      <w:pPr>
                        <w:jc w:val="center"/>
                        <w:rPr>
                          <w:b/>
                          <w:sz w:val="24"/>
                          <w:szCs w:val="24"/>
                        </w:rPr>
                      </w:pPr>
                      <w:r w:rsidRPr="00C16873">
                        <w:rPr>
                          <w:color w:val="C00000"/>
                          <w:sz w:val="40"/>
                          <w:szCs w:val="40"/>
                        </w:rPr>
                        <w:t xml:space="preserve">ST. MICHAEL THE ARCHANGEL </w:t>
                      </w:r>
                      <w:r w:rsidR="00474C76">
                        <w:br/>
                      </w:r>
                      <w:r w:rsidRPr="00474C76">
                        <w:rPr>
                          <w:b/>
                          <w:sz w:val="28"/>
                          <w:szCs w:val="28"/>
                        </w:rPr>
                        <w:t>Dioces</w:t>
                      </w:r>
                      <w:r w:rsidR="00474C76">
                        <w:rPr>
                          <w:b/>
                          <w:sz w:val="28"/>
                          <w:szCs w:val="28"/>
                        </w:rPr>
                        <w:t>an Regional Catholic High School</w:t>
                      </w:r>
                      <w:r w:rsidR="00474C76">
                        <w:rPr>
                          <w:b/>
                          <w:sz w:val="28"/>
                          <w:szCs w:val="28"/>
                        </w:rPr>
                        <w:br/>
                      </w:r>
                      <w:r w:rsidR="00474C76">
                        <w:rPr>
                          <w:b/>
                          <w:sz w:val="24"/>
                          <w:szCs w:val="24"/>
                        </w:rPr>
                        <w:t>www.smhsbr.org</w:t>
                      </w:r>
                    </w:p>
                  </w:txbxContent>
                </v:textbox>
              </v:shape>
            </w:pict>
          </mc:Fallback>
        </mc:AlternateContent>
      </w:r>
      <w:r>
        <w:rPr>
          <w:noProof/>
        </w:rPr>
        <w:drawing>
          <wp:inline distT="0" distB="0" distL="0" distR="0" wp14:anchorId="5B262819" wp14:editId="61DD3E97">
            <wp:extent cx="655983" cy="10933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st Transparent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374" cy="1127290"/>
                    </a:xfrm>
                    <a:prstGeom prst="rect">
                      <a:avLst/>
                    </a:prstGeom>
                  </pic:spPr>
                </pic:pic>
              </a:graphicData>
            </a:graphic>
          </wp:inline>
        </w:drawing>
      </w:r>
    </w:p>
    <w:p w14:paraId="6DCA08ED" w14:textId="77777777" w:rsidR="00C16873" w:rsidRDefault="00C16873" w:rsidP="00C16873">
      <w:pPr>
        <w:pStyle w:val="Default"/>
        <w:jc w:val="center"/>
        <w:rPr>
          <w:sz w:val="28"/>
          <w:szCs w:val="28"/>
        </w:rPr>
      </w:pPr>
    </w:p>
    <w:p w14:paraId="7AC54FF9" w14:textId="5D4D226A" w:rsidR="00C16873" w:rsidRPr="00C16873" w:rsidRDefault="00C16873" w:rsidP="00C16873">
      <w:pPr>
        <w:pStyle w:val="Default"/>
        <w:jc w:val="center"/>
        <w:rPr>
          <w:sz w:val="28"/>
          <w:szCs w:val="28"/>
        </w:rPr>
      </w:pPr>
      <w:r w:rsidRPr="00C16873">
        <w:rPr>
          <w:sz w:val="28"/>
          <w:szCs w:val="28"/>
        </w:rPr>
        <w:t>Unif</w:t>
      </w:r>
      <w:r w:rsidR="008A2F7C">
        <w:rPr>
          <w:sz w:val="28"/>
          <w:szCs w:val="28"/>
        </w:rPr>
        <w:t>orm Footwear</w:t>
      </w:r>
      <w:r w:rsidR="007A0DB2">
        <w:rPr>
          <w:sz w:val="28"/>
          <w:szCs w:val="28"/>
        </w:rPr>
        <w:t xml:space="preserve"> for the 2024-2025</w:t>
      </w:r>
      <w:r w:rsidRPr="00C16873">
        <w:rPr>
          <w:sz w:val="28"/>
          <w:szCs w:val="28"/>
        </w:rPr>
        <w:t xml:space="preserve"> School Year</w:t>
      </w:r>
    </w:p>
    <w:p w14:paraId="7E9A089A" w14:textId="77777777" w:rsidR="00C16873" w:rsidRDefault="00C16873" w:rsidP="00C16873">
      <w:pPr>
        <w:pStyle w:val="Default"/>
        <w:jc w:val="both"/>
        <w:rPr>
          <w:sz w:val="28"/>
          <w:szCs w:val="28"/>
        </w:rPr>
      </w:pPr>
    </w:p>
    <w:p w14:paraId="7648F39A" w14:textId="6E2A8E1A" w:rsidR="00C16873" w:rsidRDefault="00C16873" w:rsidP="00C16873">
      <w:pPr>
        <w:pStyle w:val="Default"/>
        <w:jc w:val="both"/>
        <w:rPr>
          <w:sz w:val="28"/>
          <w:szCs w:val="28"/>
        </w:rPr>
      </w:pPr>
      <w:r w:rsidRPr="00C16873">
        <w:rPr>
          <w:sz w:val="28"/>
          <w:szCs w:val="28"/>
        </w:rPr>
        <w:t>Tennis shoes may be worn with the daily we</w:t>
      </w:r>
      <w:r w:rsidR="00474C76">
        <w:rPr>
          <w:sz w:val="28"/>
          <w:szCs w:val="28"/>
        </w:rPr>
        <w:t xml:space="preserve">ar uniform.  </w:t>
      </w:r>
      <w:r w:rsidR="008A2F7C">
        <w:rPr>
          <w:sz w:val="28"/>
          <w:szCs w:val="28"/>
        </w:rPr>
        <w:t>T</w:t>
      </w:r>
      <w:r w:rsidRPr="00C16873">
        <w:rPr>
          <w:sz w:val="28"/>
          <w:szCs w:val="28"/>
        </w:rPr>
        <w:t>ennis shoes must be a traditional low quarter style with shoe laces. The</w:t>
      </w:r>
      <w:r w:rsidR="008A2F7C">
        <w:rPr>
          <w:sz w:val="28"/>
          <w:szCs w:val="28"/>
        </w:rPr>
        <w:t xml:space="preserve"> shoe color must be black, gray,</w:t>
      </w:r>
      <w:r w:rsidRPr="00C16873">
        <w:rPr>
          <w:sz w:val="28"/>
          <w:szCs w:val="28"/>
        </w:rPr>
        <w:t xml:space="preserve"> or white or a combination of these colors. Trim color must be black, gray, or white. No metallic, shiny, or fluorescent colors and no patterns such as plaid, checks, or polka dots are allowed. The laces and the soles must be in the same color scheme (black, gray, white) and traditionally tied. Soles must be of regular thickness; no platform soles. </w:t>
      </w:r>
    </w:p>
    <w:p w14:paraId="67B65E4B" w14:textId="77777777" w:rsidR="00C16873" w:rsidRPr="00C16873" w:rsidRDefault="00C16873" w:rsidP="00C16873">
      <w:pPr>
        <w:pStyle w:val="Default"/>
        <w:jc w:val="both"/>
        <w:rPr>
          <w:sz w:val="28"/>
          <w:szCs w:val="28"/>
        </w:rPr>
      </w:pPr>
    </w:p>
    <w:p w14:paraId="5A4C4D1E" w14:textId="24B15C29" w:rsidR="00C16873" w:rsidRDefault="00C16873" w:rsidP="00C16873">
      <w:pPr>
        <w:pStyle w:val="Default"/>
        <w:jc w:val="both"/>
        <w:rPr>
          <w:sz w:val="28"/>
          <w:szCs w:val="28"/>
        </w:rPr>
      </w:pPr>
      <w:r w:rsidRPr="00C16873">
        <w:rPr>
          <w:sz w:val="28"/>
          <w:szCs w:val="28"/>
        </w:rPr>
        <w:t>On dress uniform days, s</w:t>
      </w:r>
      <w:r w:rsidR="008A2F7C">
        <w:rPr>
          <w:sz w:val="28"/>
          <w:szCs w:val="28"/>
        </w:rPr>
        <w:t>tudents will be required to wear</w:t>
      </w:r>
      <w:r w:rsidRPr="00C16873">
        <w:rPr>
          <w:sz w:val="28"/>
          <w:szCs w:val="28"/>
        </w:rPr>
        <w:t xml:space="preserve"> black leather, tie up or slip on, low quarter shoes below the ankle. Laces must always be tied. Shoes must be worn properly without stepping on the back of th</w:t>
      </w:r>
      <w:r w:rsidR="008A2F7C">
        <w:rPr>
          <w:sz w:val="28"/>
          <w:szCs w:val="28"/>
        </w:rPr>
        <w:t xml:space="preserve">e shoes. </w:t>
      </w:r>
      <w:r w:rsidRPr="00C16873">
        <w:rPr>
          <w:sz w:val="28"/>
          <w:szCs w:val="28"/>
        </w:rPr>
        <w:t xml:space="preserve"> Tennis shoe passes will not be issued for dress uniform days. The dress uniform shoes may be worn with the daily uniform. </w:t>
      </w:r>
    </w:p>
    <w:p w14:paraId="3C376AFD" w14:textId="77777777" w:rsidR="00C16873" w:rsidRPr="00C16873" w:rsidRDefault="00C16873" w:rsidP="00C16873">
      <w:pPr>
        <w:pStyle w:val="Default"/>
        <w:jc w:val="both"/>
        <w:rPr>
          <w:sz w:val="28"/>
          <w:szCs w:val="28"/>
        </w:rPr>
      </w:pPr>
    </w:p>
    <w:p w14:paraId="351045C0" w14:textId="77777777" w:rsidR="00C16873" w:rsidRDefault="00C16873" w:rsidP="00C16873">
      <w:pPr>
        <w:pStyle w:val="Default"/>
        <w:jc w:val="both"/>
        <w:rPr>
          <w:sz w:val="28"/>
          <w:szCs w:val="28"/>
        </w:rPr>
      </w:pPr>
      <w:r w:rsidRPr="00C16873">
        <w:rPr>
          <w:sz w:val="28"/>
          <w:szCs w:val="28"/>
        </w:rPr>
        <w:t xml:space="preserve">Neither shoe needs to be an expensive choice. There are many reasonably priced shoes that fit the requirements of both the tennis shoes and the dress uniform shoes. </w:t>
      </w:r>
    </w:p>
    <w:p w14:paraId="4C50A86C" w14:textId="77777777" w:rsidR="00C16873" w:rsidRPr="00C16873" w:rsidRDefault="00C16873" w:rsidP="00C16873">
      <w:pPr>
        <w:pStyle w:val="Default"/>
        <w:jc w:val="both"/>
        <w:rPr>
          <w:sz w:val="28"/>
          <w:szCs w:val="28"/>
        </w:rPr>
      </w:pPr>
    </w:p>
    <w:p w14:paraId="4D5A10A0" w14:textId="24CB4F3A" w:rsidR="00C16873" w:rsidRDefault="00C16873" w:rsidP="00C16873">
      <w:pPr>
        <w:pStyle w:val="Default"/>
        <w:jc w:val="both"/>
        <w:rPr>
          <w:sz w:val="28"/>
          <w:szCs w:val="28"/>
        </w:rPr>
      </w:pPr>
      <w:r w:rsidRPr="00C16873">
        <w:rPr>
          <w:sz w:val="28"/>
          <w:szCs w:val="28"/>
        </w:rPr>
        <w:t xml:space="preserve">If you have any questions or are unsure of what is acceptable concerning uniform footwear or uniforms in general, please contact SMHS Dean of Students, </w:t>
      </w:r>
      <w:r w:rsidR="008A2F7C">
        <w:rPr>
          <w:sz w:val="28"/>
          <w:szCs w:val="28"/>
        </w:rPr>
        <w:t xml:space="preserve">Mr. </w:t>
      </w:r>
      <w:r>
        <w:rPr>
          <w:sz w:val="28"/>
          <w:szCs w:val="28"/>
        </w:rPr>
        <w:t>Kegan Keller</w:t>
      </w:r>
      <w:r w:rsidRPr="00C16873">
        <w:rPr>
          <w:sz w:val="28"/>
          <w:szCs w:val="28"/>
        </w:rPr>
        <w:t xml:space="preserve">. His email is </w:t>
      </w:r>
      <w:hyperlink r:id="rId8" w:history="1">
        <w:r w:rsidRPr="00F3726A">
          <w:rPr>
            <w:rStyle w:val="Hyperlink"/>
            <w:sz w:val="28"/>
            <w:szCs w:val="28"/>
          </w:rPr>
          <w:t>kkeller@smhsbr.org</w:t>
        </w:r>
      </w:hyperlink>
      <w:r w:rsidRPr="00C16873">
        <w:rPr>
          <w:sz w:val="28"/>
          <w:szCs w:val="28"/>
        </w:rPr>
        <w:t xml:space="preserve">. </w:t>
      </w:r>
    </w:p>
    <w:p w14:paraId="133C985A" w14:textId="77777777" w:rsidR="00C16873" w:rsidRDefault="00C16873" w:rsidP="00C16873">
      <w:pPr>
        <w:pStyle w:val="Default"/>
        <w:jc w:val="both"/>
        <w:rPr>
          <w:sz w:val="28"/>
          <w:szCs w:val="28"/>
        </w:rPr>
      </w:pPr>
    </w:p>
    <w:p w14:paraId="16AD8073" w14:textId="77777777" w:rsidR="00C16873" w:rsidRPr="00C16873" w:rsidRDefault="00C16873" w:rsidP="00C16873">
      <w:pPr>
        <w:pStyle w:val="Default"/>
        <w:jc w:val="both"/>
        <w:rPr>
          <w:sz w:val="28"/>
          <w:szCs w:val="28"/>
        </w:rPr>
      </w:pPr>
    </w:p>
    <w:p w14:paraId="192587C2" w14:textId="77777777" w:rsidR="00C16873" w:rsidRDefault="00C16873" w:rsidP="00C16873">
      <w:pPr>
        <w:pStyle w:val="Default"/>
        <w:jc w:val="both"/>
        <w:rPr>
          <w:sz w:val="28"/>
          <w:szCs w:val="28"/>
        </w:rPr>
      </w:pPr>
      <w:r w:rsidRPr="00C16873">
        <w:rPr>
          <w:sz w:val="28"/>
          <w:szCs w:val="28"/>
        </w:rPr>
        <w:t xml:space="preserve">Examples of Acceptable Footwear: </w:t>
      </w:r>
    </w:p>
    <w:p w14:paraId="4FD5D7FF" w14:textId="77777777" w:rsidR="00C16873" w:rsidRDefault="00C16873" w:rsidP="00C16873">
      <w:pPr>
        <w:pStyle w:val="Default"/>
        <w:rPr>
          <w:sz w:val="28"/>
          <w:szCs w:val="28"/>
        </w:rPr>
      </w:pPr>
      <w:r>
        <w:rPr>
          <w:noProof/>
          <w:sz w:val="28"/>
          <w:szCs w:val="28"/>
        </w:rPr>
        <w:drawing>
          <wp:inline distT="0" distB="0" distL="0" distR="0" wp14:anchorId="36FF1828" wp14:editId="734E8B59">
            <wp:extent cx="5943600" cy="1068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ptable shoes.JPG"/>
                    <pic:cNvPicPr/>
                  </pic:nvPicPr>
                  <pic:blipFill>
                    <a:blip r:embed="rId9">
                      <a:extLst>
                        <a:ext uri="{28A0092B-C50C-407E-A947-70E740481C1C}">
                          <a14:useLocalDpi xmlns:a14="http://schemas.microsoft.com/office/drawing/2010/main" val="0"/>
                        </a:ext>
                      </a:extLst>
                    </a:blip>
                    <a:stretch>
                      <a:fillRect/>
                    </a:stretch>
                  </pic:blipFill>
                  <pic:spPr>
                    <a:xfrm>
                      <a:off x="0" y="0"/>
                      <a:ext cx="5943600" cy="1068070"/>
                    </a:xfrm>
                    <a:prstGeom prst="rect">
                      <a:avLst/>
                    </a:prstGeom>
                  </pic:spPr>
                </pic:pic>
              </a:graphicData>
            </a:graphic>
          </wp:inline>
        </w:drawing>
      </w:r>
      <w:r>
        <w:rPr>
          <w:sz w:val="28"/>
          <w:szCs w:val="28"/>
        </w:rPr>
        <w:br/>
      </w:r>
      <w:r w:rsidRPr="00C16873">
        <w:rPr>
          <w:sz w:val="28"/>
          <w:szCs w:val="28"/>
        </w:rPr>
        <w:t>Examples of Unaccept</w:t>
      </w:r>
      <w:r>
        <w:rPr>
          <w:sz w:val="28"/>
          <w:szCs w:val="28"/>
        </w:rPr>
        <w:t xml:space="preserve">able Footwear: </w:t>
      </w:r>
    </w:p>
    <w:p w14:paraId="59CC2628" w14:textId="77777777" w:rsidR="002D326F" w:rsidRDefault="002D326F" w:rsidP="00C16873">
      <w:pPr>
        <w:pStyle w:val="Default"/>
        <w:rPr>
          <w:sz w:val="28"/>
          <w:szCs w:val="28"/>
        </w:rPr>
      </w:pPr>
    </w:p>
    <w:p w14:paraId="07E0A22E" w14:textId="77777777" w:rsidR="00C16873" w:rsidRPr="00C16873" w:rsidRDefault="00C16873" w:rsidP="00C16873">
      <w:pPr>
        <w:jc w:val="both"/>
        <w:rPr>
          <w:sz w:val="28"/>
          <w:szCs w:val="28"/>
        </w:rPr>
      </w:pPr>
      <w:r>
        <w:rPr>
          <w:noProof/>
          <w:sz w:val="28"/>
          <w:szCs w:val="28"/>
        </w:rPr>
        <w:drawing>
          <wp:inline distT="0" distB="0" distL="0" distR="0" wp14:anchorId="4DC75094" wp14:editId="726B295C">
            <wp:extent cx="5943600" cy="9893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cceptable shoes.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989330"/>
                    </a:xfrm>
                    <a:prstGeom prst="rect">
                      <a:avLst/>
                    </a:prstGeom>
                  </pic:spPr>
                </pic:pic>
              </a:graphicData>
            </a:graphic>
          </wp:inline>
        </w:drawing>
      </w:r>
    </w:p>
    <w:sectPr w:rsidR="00C16873" w:rsidRPr="00C16873" w:rsidSect="00C168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873"/>
    <w:rsid w:val="002D326F"/>
    <w:rsid w:val="00474C76"/>
    <w:rsid w:val="0052272F"/>
    <w:rsid w:val="007A0DB2"/>
    <w:rsid w:val="008A2F7C"/>
    <w:rsid w:val="00A813B8"/>
    <w:rsid w:val="00BE1E86"/>
    <w:rsid w:val="00C1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924D"/>
  <w15:chartTrackingRefBased/>
  <w15:docId w15:val="{55DB67B9-D385-4887-ABFF-06FC0ADE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68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16873"/>
    <w:rPr>
      <w:color w:val="0563C1" w:themeColor="hyperlink"/>
      <w:u w:val="single"/>
    </w:rPr>
  </w:style>
  <w:style w:type="paragraph" w:styleId="BalloonText">
    <w:name w:val="Balloon Text"/>
    <w:basedOn w:val="Normal"/>
    <w:link w:val="BalloonTextChar"/>
    <w:uiPriority w:val="99"/>
    <w:semiHidden/>
    <w:unhideWhenUsed/>
    <w:rsid w:val="00C168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eller@smhsbr.org"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as_Teacher_Only_SectionGroup xmlns="35b956c8-e6f2-4668-83ac-4b33a631ec0e" xsi:nil="true"/>
    <Owner xmlns="35b956c8-e6f2-4668-83ac-4b33a631ec0e">
      <UserInfo>
        <DisplayName/>
        <AccountId xsi:nil="true"/>
        <AccountType/>
      </UserInfo>
    </Owner>
    <Students xmlns="35b956c8-e6f2-4668-83ac-4b33a631ec0e">
      <UserInfo>
        <DisplayName/>
        <AccountId xsi:nil="true"/>
        <AccountType/>
      </UserInfo>
    </Students>
    <Is_Collaboration_Space_Locked xmlns="35b956c8-e6f2-4668-83ac-4b33a631ec0e" xsi:nil="true"/>
    <Self_Registration_Enabled0 xmlns="35b956c8-e6f2-4668-83ac-4b33a631ec0e" xsi:nil="true"/>
    <Member_Groups xmlns="35b956c8-e6f2-4668-83ac-4b33a631ec0e">
      <UserInfo>
        <DisplayName/>
        <AccountId xsi:nil="true"/>
        <AccountType/>
      </UserInfo>
    </Member_Groups>
    <CultureName xmlns="35b956c8-e6f2-4668-83ac-4b33a631ec0e" xsi:nil="true"/>
    <Leaders xmlns="35b956c8-e6f2-4668-83ac-4b33a631ec0e">
      <UserInfo>
        <DisplayName/>
        <AccountId xsi:nil="true"/>
        <AccountType/>
      </UserInfo>
    </Leaders>
    <Distribution_Groups xmlns="35b956c8-e6f2-4668-83ac-4b33a631ec0e" xsi:nil="true"/>
    <Invited_Teachers xmlns="35b956c8-e6f2-4668-83ac-4b33a631ec0e" xsi:nil="true"/>
    <Invited_Students xmlns="35b956c8-e6f2-4668-83ac-4b33a631ec0e" xsi:nil="true"/>
    <Members xmlns="35b956c8-e6f2-4668-83ac-4b33a631ec0e">
      <UserInfo>
        <DisplayName/>
        <AccountId xsi:nil="true"/>
        <AccountType/>
      </UserInfo>
    </Members>
    <Math_Settings xmlns="35b956c8-e6f2-4668-83ac-4b33a631ec0e" xsi:nil="true"/>
    <Teachers xmlns="35b956c8-e6f2-4668-83ac-4b33a631ec0e">
      <UserInfo>
        <DisplayName/>
        <AccountId xsi:nil="true"/>
        <AccountType/>
      </UserInfo>
    </Teachers>
    <Invited_Leaders xmlns="35b956c8-e6f2-4668-83ac-4b33a631ec0e" xsi:nil="true"/>
    <TeamsChannelId xmlns="35b956c8-e6f2-4668-83ac-4b33a631ec0e" xsi:nil="true"/>
    <Invited_Members xmlns="35b956c8-e6f2-4668-83ac-4b33a631ec0e" xsi:nil="true"/>
    <Self_Registration_Enabled xmlns="35b956c8-e6f2-4668-83ac-4b33a631ec0e" xsi:nil="true"/>
    <FolderType xmlns="35b956c8-e6f2-4668-83ac-4b33a631ec0e" xsi:nil="true"/>
    <AppVersion xmlns="35b956c8-e6f2-4668-83ac-4b33a631ec0e" xsi:nil="true"/>
    <LMS_Mappings xmlns="35b956c8-e6f2-4668-83ac-4b33a631ec0e" xsi:nil="true"/>
    <Templates xmlns="35b956c8-e6f2-4668-83ac-4b33a631ec0e" xsi:nil="true"/>
    <Has_Leaders_Only_SectionGroup xmlns="35b956c8-e6f2-4668-83ac-4b33a631ec0e" xsi:nil="true"/>
    <NotebookType xmlns="35b956c8-e6f2-4668-83ac-4b33a631ec0e" xsi:nil="true"/>
    <Student_Groups xmlns="35b956c8-e6f2-4668-83ac-4b33a631ec0e">
      <UserInfo>
        <DisplayName/>
        <AccountId xsi:nil="true"/>
        <AccountType/>
      </UserInfo>
    </Student_Groups>
    <IsNotebookLocked xmlns="35b956c8-e6f2-4668-83ac-4b33a631ec0e" xsi:nil="true"/>
    <DefaultSectionNames xmlns="35b956c8-e6f2-4668-83ac-4b33a631ec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D3B26DA08B3A4C8E6D78927BE3695B" ma:contentTypeVersion="41" ma:contentTypeDescription="Create a new document." ma:contentTypeScope="" ma:versionID="6b8144fb8a0f0df0cf938578230efb6d">
  <xsd:schema xmlns:xsd="http://www.w3.org/2001/XMLSchema" xmlns:xs="http://www.w3.org/2001/XMLSchema" xmlns:p="http://schemas.microsoft.com/office/2006/metadata/properties" xmlns:ns3="35b956c8-e6f2-4668-83ac-4b33a631ec0e" xmlns:ns4="7c6bc215-a251-4802-a720-142da4ab1998" targetNamespace="http://schemas.microsoft.com/office/2006/metadata/properties" ma:root="true" ma:fieldsID="dc944a507de1e2b60b472932557be50c" ns3:_="" ns4:_="">
    <xsd:import namespace="35b956c8-e6f2-4668-83ac-4b33a631ec0e"/>
    <xsd:import namespace="7c6bc215-a251-4802-a720-142da4ab1998"/>
    <xsd:element name="properties">
      <xsd:complexType>
        <xsd:sequence>
          <xsd:element name="documentManagement">
            <xsd:complexType>
              <xsd:all>
                <xsd:element ref="ns3:NotebookType" minOccurs="0"/>
                <xsd:element ref="ns3:FolderType" minOccurs="0"/>
                <xsd:element ref="ns3:Owner"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DefaultSectionNames" minOccurs="0"/>
                <xsd:element ref="ns3:MediaServiceMetadata" minOccurs="0"/>
                <xsd:element ref="ns3:MediaServiceFastMetadata" minOccurs="0"/>
                <xsd:element ref="ns3:MediaServiceDateTaken" minOccurs="0"/>
                <xsd:element ref="ns3:MediaServiceAutoTags" minOccurs="0"/>
                <xsd:element ref="ns3:Templates" minOccurs="0"/>
                <xsd:element ref="ns3:Self_Registration_Enabled0"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OCR" minOccurs="0"/>
                <xsd:element ref="ns3:MediaServiceEventHashCode" minOccurs="0"/>
                <xsd:element ref="ns3:MediaServiceGenerationTime" minOccurs="0"/>
                <xsd:element ref="ns3:MediaServiceLocation" minOccurs="0"/>
                <xsd:element ref="ns3:TeamsChannelId" minOccurs="0"/>
                <xsd:element ref="ns3:Math_Settings" minOccurs="0"/>
                <xsd:element ref="ns3:Distribution_Groups" minOccurs="0"/>
                <xsd:element ref="ns3:LMS_Mappings" minOccurs="0"/>
                <xsd:element ref="ns3:IsNotebookLock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956c8-e6f2-4668-83ac-4b33a631ec0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ltureName" ma:index="11" nillable="true" ma:displayName="Culture Name" ma:internalName="CultureName">
      <xsd:simpleType>
        <xsd:restriction base="dms:Text"/>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Is_Collaboration_Space_Locked" ma:index="20" nillable="true" ma:displayName="Is Collaboration Space Locked" ma:internalName="Is_Collaboration_Space_Locked">
      <xsd:simpleType>
        <xsd:restriction base="dms:Boolean"/>
      </xsd:simpleType>
    </xsd:element>
    <xsd:element name="DefaultSectionNames" ma:index="24" nillable="true" ma:displayName="Default Section Names" ma:internalName="DefaultSectionNames">
      <xsd:simpleType>
        <xsd:restriction base="dms:Note">
          <xsd:maxLength value="255"/>
        </xsd:restrictio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Leaders" ma:index="31"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2"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3"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Has_Leaders_Only_SectionGroup" ma:index="36" nillable="true" ma:displayName="Has Leaders Only SectionGroup" ma:internalName="Has_Leaders_Only_SectionGroup">
      <xsd:simpleType>
        <xsd:restriction base="dms:Boolean"/>
      </xsd:simpleType>
    </xsd:element>
    <xsd:element name="MediaServiceOCR" ma:index="37" nillable="true" ma:displayName="MediaServiceOCR" ma:internalName="MediaServiceOCR" ma:readOnly="true">
      <xsd:simpleType>
        <xsd:restriction base="dms:Note">
          <xsd:maxLength value="255"/>
        </xsd:restriction>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TeamsChannelId" ma:index="41" nillable="true" ma:displayName="Teams Channel Id" ma:internalName="TeamsChannelId">
      <xsd:simpleType>
        <xsd:restriction base="dms:Text"/>
      </xsd:simpleType>
    </xsd:element>
    <xsd:element name="Math_Settings" ma:index="42" nillable="true" ma:displayName="Math Settings" ma:internalName="Math_Settings">
      <xsd:simpleType>
        <xsd:restriction base="dms:Text"/>
      </xsd:simpleType>
    </xsd:element>
    <xsd:element name="Distribution_Groups" ma:index="43" nillable="true" ma:displayName="Distribution Groups" ma:internalName="Distribution_Groups">
      <xsd:simpleType>
        <xsd:restriction base="dms:Note">
          <xsd:maxLength value="255"/>
        </xsd:restriction>
      </xsd:simpleType>
    </xsd:element>
    <xsd:element name="LMS_Mappings" ma:index="44" nillable="true" ma:displayName="LMS Mappings" ma:internalName="LMS_Mappings">
      <xsd:simpleType>
        <xsd:restriction base="dms:Note">
          <xsd:maxLength value="255"/>
        </xsd:restriction>
      </xsd:simpleType>
    </xsd:element>
    <xsd:element name="IsNotebookLocked" ma:index="45" nillable="true" ma:displayName="Is Notebook Locked" ma:internalName="IsNotebookLocked">
      <xsd:simpleType>
        <xsd:restriction base="dms:Boolean"/>
      </xsd:simple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6bc215-a251-4802-a720-142da4ab1998"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element name="SharingHintHash" ma:index="2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48914-6AD6-4D52-9E4A-B88D7FAFDE13}">
  <ds:schemaRefs>
    <ds:schemaRef ds:uri="http://schemas.microsoft.com/office/2006/metadata/properties"/>
    <ds:schemaRef ds:uri="http://schemas.microsoft.com/office/infopath/2007/PartnerControls"/>
    <ds:schemaRef ds:uri="35b956c8-e6f2-4668-83ac-4b33a631ec0e"/>
  </ds:schemaRefs>
</ds:datastoreItem>
</file>

<file path=customXml/itemProps2.xml><?xml version="1.0" encoding="utf-8"?>
<ds:datastoreItem xmlns:ds="http://schemas.openxmlformats.org/officeDocument/2006/customXml" ds:itemID="{28B402A5-5F7A-4325-9B9B-7A5B36EA3040}">
  <ds:schemaRefs>
    <ds:schemaRef ds:uri="http://schemas.microsoft.com/sharepoint/v3/contenttype/forms"/>
  </ds:schemaRefs>
</ds:datastoreItem>
</file>

<file path=customXml/itemProps3.xml><?xml version="1.0" encoding="utf-8"?>
<ds:datastoreItem xmlns:ds="http://schemas.openxmlformats.org/officeDocument/2006/customXml" ds:itemID="{C408FAB4-02BA-4B84-8CF4-49513637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956c8-e6f2-4668-83ac-4b33a631ec0e"/>
    <ds:schemaRef ds:uri="7c6bc215-a251-4802-a720-142da4ab1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1194</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Berthelot</dc:creator>
  <cp:keywords/>
  <dc:description/>
  <cp:lastModifiedBy>Haleigh Gautreaux</cp:lastModifiedBy>
  <cp:revision>2</cp:revision>
  <cp:lastPrinted>2021-06-08T16:42:00Z</cp:lastPrinted>
  <dcterms:created xsi:type="dcterms:W3CDTF">2024-08-07T16:21:00Z</dcterms:created>
  <dcterms:modified xsi:type="dcterms:W3CDTF">2024-08-07T16:21:00Z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0x01010037D3B26DA08B3A4C8E6D78927BE3695B</vt:lpwstr>
  </property>
</Properties>
</file>